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1A" w:rsidRDefault="00603D64" w:rsidP="00603D64">
      <w:pPr>
        <w:jc w:val="center"/>
        <w:rPr>
          <w:b/>
          <w:sz w:val="28"/>
          <w:szCs w:val="28"/>
        </w:rPr>
      </w:pPr>
      <w:r w:rsidRPr="00603D64">
        <w:rPr>
          <w:b/>
          <w:sz w:val="28"/>
          <w:szCs w:val="28"/>
        </w:rPr>
        <w:t>перечень мероприятий по охране окружающей среды</w:t>
      </w:r>
    </w:p>
    <w:p w:rsidR="00603D64" w:rsidRDefault="00603D64" w:rsidP="00603D64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0"/>
        <w:gridCol w:w="3078"/>
        <w:gridCol w:w="2297"/>
        <w:gridCol w:w="2617"/>
        <w:gridCol w:w="2396"/>
        <w:gridCol w:w="1354"/>
        <w:gridCol w:w="2084"/>
      </w:tblGrid>
      <w:tr w:rsidR="00603D64" w:rsidTr="006D7719">
        <w:trPr>
          <w:trHeight w:val="756"/>
        </w:trPr>
        <w:tc>
          <w:tcPr>
            <w:tcW w:w="960" w:type="dxa"/>
            <w:noWrap/>
            <w:hideMark/>
          </w:tcPr>
          <w:p w:rsidR="00603D64" w:rsidRDefault="00603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hideMark/>
          </w:tcPr>
          <w:p w:rsidR="00603D64" w:rsidRDefault="00603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в реестре СРО: порядковый/регистрационный</w:t>
            </w:r>
          </w:p>
        </w:tc>
        <w:tc>
          <w:tcPr>
            <w:tcW w:w="3533" w:type="dxa"/>
            <w:hideMark/>
          </w:tcPr>
          <w:p w:rsidR="00603D64" w:rsidRDefault="00603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организации</w:t>
            </w:r>
          </w:p>
        </w:tc>
        <w:tc>
          <w:tcPr>
            <w:tcW w:w="2617" w:type="dxa"/>
            <w:hideMark/>
          </w:tcPr>
          <w:p w:rsidR="00603D64" w:rsidRDefault="00603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контактные данные</w:t>
            </w:r>
          </w:p>
        </w:tc>
        <w:tc>
          <w:tcPr>
            <w:tcW w:w="2396" w:type="dxa"/>
            <w:hideMark/>
          </w:tcPr>
          <w:p w:rsidR="00603D64" w:rsidRDefault="00603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так же выполняются работы по направлениям   деятельности</w:t>
            </w:r>
          </w:p>
        </w:tc>
        <w:tc>
          <w:tcPr>
            <w:tcW w:w="1354" w:type="dxa"/>
            <w:hideMark/>
          </w:tcPr>
          <w:p w:rsidR="00603D64" w:rsidRDefault="00603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рейтинг надежности</w:t>
            </w:r>
          </w:p>
        </w:tc>
        <w:tc>
          <w:tcPr>
            <w:tcW w:w="2084" w:type="dxa"/>
            <w:hideMark/>
          </w:tcPr>
          <w:p w:rsidR="00603D64" w:rsidRDefault="00603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примечание </w:t>
            </w:r>
          </w:p>
        </w:tc>
      </w:tr>
      <w:tr w:rsidR="00603D64" w:rsidRPr="00603D64" w:rsidTr="006D7719">
        <w:trPr>
          <w:trHeight w:val="530"/>
        </w:trPr>
        <w:tc>
          <w:tcPr>
            <w:tcW w:w="960" w:type="dxa"/>
            <w:noWrap/>
          </w:tcPr>
          <w:p w:rsidR="00603D64" w:rsidRPr="00603D64" w:rsidRDefault="00603D64" w:rsidP="00603D64">
            <w:pPr>
              <w:jc w:val="center"/>
            </w:pPr>
            <w:r w:rsidRPr="00603D64">
              <w:t>1</w:t>
            </w:r>
          </w:p>
        </w:tc>
        <w:tc>
          <w:tcPr>
            <w:tcW w:w="1842" w:type="dxa"/>
            <w:noWrap/>
          </w:tcPr>
          <w:p w:rsidR="00603D64" w:rsidRPr="00603D64" w:rsidRDefault="00603D64" w:rsidP="00603D64">
            <w:pPr>
              <w:jc w:val="center"/>
            </w:pPr>
            <w:r w:rsidRPr="00603D64">
              <w:t>2</w:t>
            </w:r>
          </w:p>
        </w:tc>
        <w:tc>
          <w:tcPr>
            <w:tcW w:w="3533" w:type="dxa"/>
          </w:tcPr>
          <w:p w:rsidR="00603D64" w:rsidRPr="00603D64" w:rsidRDefault="00603D64">
            <w:pPr>
              <w:jc w:val="center"/>
            </w:pPr>
            <w:r w:rsidRPr="00603D64">
              <w:t>3</w:t>
            </w:r>
          </w:p>
        </w:tc>
        <w:tc>
          <w:tcPr>
            <w:tcW w:w="2617" w:type="dxa"/>
          </w:tcPr>
          <w:p w:rsidR="00603D64" w:rsidRPr="00603D64" w:rsidRDefault="00603D64" w:rsidP="00603D64">
            <w:pPr>
              <w:jc w:val="center"/>
            </w:pPr>
            <w:r w:rsidRPr="00603D64">
              <w:t>4</w:t>
            </w:r>
          </w:p>
        </w:tc>
        <w:tc>
          <w:tcPr>
            <w:tcW w:w="2396" w:type="dxa"/>
          </w:tcPr>
          <w:p w:rsidR="00603D64" w:rsidRPr="00603D64" w:rsidRDefault="00603D64" w:rsidP="00603D64">
            <w:pPr>
              <w:jc w:val="center"/>
            </w:pPr>
            <w:r w:rsidRPr="00603D64">
              <w:t>5</w:t>
            </w:r>
          </w:p>
        </w:tc>
        <w:tc>
          <w:tcPr>
            <w:tcW w:w="1354" w:type="dxa"/>
            <w:noWrap/>
          </w:tcPr>
          <w:p w:rsidR="00603D64" w:rsidRPr="00603D64" w:rsidRDefault="00603D64" w:rsidP="00603D64">
            <w:pPr>
              <w:jc w:val="center"/>
            </w:pPr>
            <w:r w:rsidRPr="00603D64">
              <w:t>6</w:t>
            </w:r>
          </w:p>
        </w:tc>
        <w:tc>
          <w:tcPr>
            <w:tcW w:w="2084" w:type="dxa"/>
          </w:tcPr>
          <w:p w:rsidR="00603D64" w:rsidRPr="00603D64" w:rsidRDefault="00603D64">
            <w:pPr>
              <w:jc w:val="center"/>
            </w:pPr>
            <w:r w:rsidRPr="00603D64">
              <w:t>7</w:t>
            </w:r>
          </w:p>
        </w:tc>
      </w:tr>
      <w:tr w:rsidR="00603D64" w:rsidRPr="00603D64" w:rsidTr="006D7719">
        <w:trPr>
          <w:trHeight w:val="1755"/>
        </w:trPr>
        <w:tc>
          <w:tcPr>
            <w:tcW w:w="960" w:type="dxa"/>
            <w:noWrap/>
            <w:hideMark/>
          </w:tcPr>
          <w:p w:rsidR="00603D64" w:rsidRPr="00603D64" w:rsidRDefault="00603D64" w:rsidP="00603D64">
            <w:pPr>
              <w:jc w:val="center"/>
              <w:rPr>
                <w:b/>
                <w:sz w:val="28"/>
                <w:szCs w:val="28"/>
              </w:rPr>
            </w:pPr>
            <w:r w:rsidRPr="00603D6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03D64" w:rsidRPr="00603D64" w:rsidRDefault="00603D64" w:rsidP="00603D64">
            <w:pPr>
              <w:jc w:val="center"/>
            </w:pPr>
            <w:r w:rsidRPr="00603D64">
              <w:t>177/198</w:t>
            </w:r>
            <w:bookmarkStart w:id="0" w:name="_GoBack"/>
            <w:bookmarkEnd w:id="0"/>
          </w:p>
        </w:tc>
        <w:tc>
          <w:tcPr>
            <w:tcW w:w="3533" w:type="dxa"/>
            <w:hideMark/>
          </w:tcPr>
          <w:p w:rsidR="00603D64" w:rsidRPr="00603D64" w:rsidRDefault="00603D64">
            <w:pPr>
              <w:jc w:val="center"/>
            </w:pPr>
            <w:r w:rsidRPr="00603D64">
              <w:t>ООО «НПО «Центр экологического аудита»</w:t>
            </w:r>
          </w:p>
        </w:tc>
        <w:tc>
          <w:tcPr>
            <w:tcW w:w="2617" w:type="dxa"/>
            <w:hideMark/>
          </w:tcPr>
          <w:p w:rsidR="00603D64" w:rsidRPr="00603D64" w:rsidRDefault="006D7719" w:rsidP="00603D64">
            <w:pPr>
              <w:jc w:val="center"/>
            </w:pPr>
            <w:hyperlink r:id="rId5" w:history="1">
              <w:r w:rsidR="00603D64" w:rsidRPr="00603D64">
                <w:rPr>
                  <w:rStyle w:val="a5"/>
                </w:rPr>
                <w:t>ecologaaudit@yandex.ru</w:t>
              </w:r>
              <w:r w:rsidR="00603D64" w:rsidRPr="00603D64">
                <w:rPr>
                  <w:rStyle w:val="a5"/>
                </w:rPr>
                <w:br/>
              </w:r>
              <w:r w:rsidR="00603D64" w:rsidRPr="00603D64">
                <w:rPr>
                  <w:rStyle w:val="a5"/>
                </w:rPr>
                <w:br/>
                <w:t>тел (846) 242-72-39</w:t>
              </w:r>
              <w:r w:rsidR="00603D64" w:rsidRPr="00603D64">
                <w:rPr>
                  <w:rStyle w:val="a5"/>
                </w:rPr>
                <w:br/>
              </w:r>
            </w:hyperlink>
          </w:p>
        </w:tc>
        <w:tc>
          <w:tcPr>
            <w:tcW w:w="2396" w:type="dxa"/>
            <w:hideMark/>
          </w:tcPr>
          <w:p w:rsidR="00603D64" w:rsidRPr="00603D64" w:rsidRDefault="00603D64" w:rsidP="00603D64">
            <w:pPr>
              <w:jc w:val="center"/>
            </w:pPr>
            <w:r w:rsidRPr="00603D64">
              <w:t>все виды инженерно-экологических изысканий;   паспорта опасных отходов; санитарно-защитные зоны; предельно-допустимые выбросы</w:t>
            </w:r>
          </w:p>
        </w:tc>
        <w:tc>
          <w:tcPr>
            <w:tcW w:w="1354" w:type="dxa"/>
            <w:noWrap/>
            <w:hideMark/>
          </w:tcPr>
          <w:p w:rsidR="00603D64" w:rsidRPr="00603D64" w:rsidRDefault="00603D64" w:rsidP="00603D64">
            <w:pPr>
              <w:jc w:val="center"/>
            </w:pPr>
            <w:r>
              <w:t>9</w:t>
            </w:r>
          </w:p>
        </w:tc>
        <w:tc>
          <w:tcPr>
            <w:tcW w:w="2084" w:type="dxa"/>
            <w:hideMark/>
          </w:tcPr>
          <w:p w:rsidR="00603D64" w:rsidRPr="00603D64" w:rsidRDefault="00603D64">
            <w:pPr>
              <w:jc w:val="center"/>
            </w:pPr>
            <w:r w:rsidRPr="00603D64">
              <w:t>кроме особо опасных, технически сложных и уникальных объектов, объектов использования атомной энергии</w:t>
            </w:r>
          </w:p>
        </w:tc>
      </w:tr>
      <w:tr w:rsidR="00F10291" w:rsidRPr="00F10291" w:rsidTr="006D7719">
        <w:trPr>
          <w:trHeight w:val="1755"/>
        </w:trPr>
        <w:tc>
          <w:tcPr>
            <w:tcW w:w="960" w:type="dxa"/>
            <w:noWrap/>
          </w:tcPr>
          <w:p w:rsidR="00F10291" w:rsidRPr="00603D64" w:rsidRDefault="00F10291" w:rsidP="00603D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noWrap/>
          </w:tcPr>
          <w:p w:rsidR="00F10291" w:rsidRPr="00F10291" w:rsidRDefault="00F10291" w:rsidP="00C12BE1">
            <w:pPr>
              <w:rPr>
                <w:color w:val="000000"/>
                <w:sz w:val="22"/>
                <w:szCs w:val="22"/>
              </w:rPr>
            </w:pPr>
            <w:r w:rsidRPr="00F10291">
              <w:rPr>
                <w:color w:val="000000"/>
                <w:sz w:val="22"/>
                <w:szCs w:val="22"/>
              </w:rPr>
              <w:t>55/64</w:t>
            </w:r>
          </w:p>
        </w:tc>
        <w:tc>
          <w:tcPr>
            <w:tcW w:w="3533" w:type="dxa"/>
          </w:tcPr>
          <w:p w:rsidR="00F10291" w:rsidRPr="00F10291" w:rsidRDefault="00F10291" w:rsidP="00C12BE1">
            <w:pPr>
              <w:rPr>
                <w:color w:val="000000"/>
                <w:sz w:val="22"/>
                <w:szCs w:val="22"/>
              </w:rPr>
            </w:pPr>
            <w:r w:rsidRPr="00F10291">
              <w:rPr>
                <w:color w:val="000000"/>
                <w:sz w:val="22"/>
                <w:szCs w:val="22"/>
              </w:rPr>
              <w:t>АО НВФ «Грифон»</w:t>
            </w:r>
          </w:p>
        </w:tc>
        <w:tc>
          <w:tcPr>
            <w:tcW w:w="2617" w:type="dxa"/>
          </w:tcPr>
          <w:p w:rsidR="00F10291" w:rsidRPr="00F10291" w:rsidRDefault="00F10291" w:rsidP="00C12BE1">
            <w:pPr>
              <w:rPr>
                <w:color w:val="000000"/>
                <w:sz w:val="22"/>
                <w:szCs w:val="22"/>
              </w:rPr>
            </w:pPr>
            <w:r w:rsidRPr="00F10291">
              <w:rPr>
                <w:color w:val="000000"/>
                <w:sz w:val="22"/>
                <w:szCs w:val="22"/>
              </w:rPr>
              <w:t>+79270091876</w:t>
            </w:r>
          </w:p>
          <w:p w:rsidR="00F10291" w:rsidRPr="00F10291" w:rsidRDefault="00F10291" w:rsidP="00C12BE1">
            <w:pPr>
              <w:rPr>
                <w:color w:val="000000"/>
                <w:sz w:val="22"/>
                <w:szCs w:val="22"/>
                <w:lang w:val="en-US"/>
              </w:rPr>
            </w:pPr>
            <w:r w:rsidRPr="00F10291">
              <w:rPr>
                <w:color w:val="000000"/>
                <w:sz w:val="22"/>
                <w:szCs w:val="22"/>
              </w:rPr>
              <w:t>+79225553338</w:t>
            </w:r>
          </w:p>
          <w:p w:rsidR="00F10291" w:rsidRPr="00F10291" w:rsidRDefault="00F10291" w:rsidP="00C12BE1">
            <w:pPr>
              <w:rPr>
                <w:color w:val="000000"/>
                <w:sz w:val="22"/>
                <w:szCs w:val="22"/>
              </w:rPr>
            </w:pPr>
            <w:r w:rsidRPr="00F10291">
              <w:rPr>
                <w:color w:val="000000"/>
                <w:sz w:val="22"/>
                <w:szCs w:val="22"/>
              </w:rPr>
              <w:t xml:space="preserve"> </w:t>
            </w:r>
            <w:r w:rsidRPr="00F10291">
              <w:rPr>
                <w:color w:val="000000"/>
                <w:sz w:val="22"/>
                <w:szCs w:val="22"/>
                <w:lang w:val="en-US"/>
              </w:rPr>
              <w:t>gryphon-56</w:t>
            </w:r>
            <w:r w:rsidRPr="00F10291">
              <w:rPr>
                <w:color w:val="000000"/>
                <w:sz w:val="22"/>
                <w:szCs w:val="22"/>
              </w:rPr>
              <w:t>@</w:t>
            </w:r>
            <w:r w:rsidRPr="00F1029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10291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F10291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396" w:type="dxa"/>
          </w:tcPr>
          <w:p w:rsidR="00F10291" w:rsidRPr="00F10291" w:rsidRDefault="00F10291" w:rsidP="00C12BE1">
            <w:pPr>
              <w:rPr>
                <w:sz w:val="22"/>
                <w:szCs w:val="22"/>
              </w:rPr>
            </w:pPr>
            <w:r w:rsidRPr="00F10291">
              <w:rPr>
                <w:sz w:val="22"/>
                <w:szCs w:val="22"/>
              </w:rPr>
              <w:t>1.Работы по подготовке схемы планировочной организации земельного участка.</w:t>
            </w:r>
          </w:p>
          <w:p w:rsidR="00F10291" w:rsidRPr="00F10291" w:rsidRDefault="00F10291" w:rsidP="00C12BE1">
            <w:pPr>
              <w:rPr>
                <w:sz w:val="22"/>
                <w:szCs w:val="22"/>
              </w:rPr>
            </w:pPr>
            <w:r w:rsidRPr="00F10291">
              <w:rPr>
                <w:sz w:val="22"/>
                <w:szCs w:val="22"/>
              </w:rPr>
              <w:t xml:space="preserve">2.Работы по подготовке проектов систем газоснабжения </w:t>
            </w:r>
          </w:p>
          <w:p w:rsidR="00F10291" w:rsidRPr="00F10291" w:rsidRDefault="00F10291" w:rsidP="00C12BE1">
            <w:pPr>
              <w:rPr>
                <w:sz w:val="22"/>
                <w:szCs w:val="22"/>
              </w:rPr>
            </w:pPr>
            <w:r w:rsidRPr="00F10291">
              <w:rPr>
                <w:sz w:val="22"/>
                <w:szCs w:val="22"/>
              </w:rPr>
              <w:t>3.Работы по подготовке технологических решений:</w:t>
            </w:r>
          </w:p>
          <w:p w:rsidR="00F10291" w:rsidRPr="00F10291" w:rsidRDefault="00F10291" w:rsidP="00C12BE1">
            <w:pPr>
              <w:ind w:left="5"/>
              <w:rPr>
                <w:sz w:val="22"/>
                <w:szCs w:val="22"/>
              </w:rPr>
            </w:pPr>
            <w:r w:rsidRPr="00F10291">
              <w:rPr>
                <w:sz w:val="22"/>
                <w:szCs w:val="22"/>
              </w:rPr>
              <w:t xml:space="preserve">-объектов нефтегазового назначения и их комплексов </w:t>
            </w:r>
          </w:p>
          <w:p w:rsidR="00F10291" w:rsidRPr="00F10291" w:rsidRDefault="00F10291" w:rsidP="00C12BE1">
            <w:pPr>
              <w:ind w:left="5"/>
              <w:rPr>
                <w:sz w:val="22"/>
                <w:szCs w:val="22"/>
              </w:rPr>
            </w:pPr>
            <w:r w:rsidRPr="00F10291">
              <w:rPr>
                <w:sz w:val="22"/>
                <w:szCs w:val="22"/>
              </w:rPr>
              <w:lastRenderedPageBreak/>
              <w:t>5.Работы по подготовке проектов мероприятий по обеспечению пожарной безопасности</w:t>
            </w:r>
          </w:p>
          <w:p w:rsidR="00F10291" w:rsidRPr="00F10291" w:rsidRDefault="00F10291" w:rsidP="00C12B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noWrap/>
          </w:tcPr>
          <w:p w:rsidR="00F10291" w:rsidRPr="00F10291" w:rsidRDefault="00F10291" w:rsidP="00C12B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29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9</w:t>
            </w:r>
          </w:p>
        </w:tc>
        <w:tc>
          <w:tcPr>
            <w:tcW w:w="2084" w:type="dxa"/>
          </w:tcPr>
          <w:p w:rsidR="00F10291" w:rsidRPr="00F10291" w:rsidRDefault="00F10291" w:rsidP="00C12B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2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кроме особо опасных, технически сложных и уникальных объектов, </w:t>
            </w:r>
          </w:p>
        </w:tc>
      </w:tr>
      <w:tr w:rsidR="00951E69" w:rsidRPr="00F10291" w:rsidTr="006D7719">
        <w:trPr>
          <w:trHeight w:val="1755"/>
        </w:trPr>
        <w:tc>
          <w:tcPr>
            <w:tcW w:w="960" w:type="dxa"/>
            <w:noWrap/>
          </w:tcPr>
          <w:p w:rsidR="00951E69" w:rsidRPr="00603D64" w:rsidRDefault="00951E69" w:rsidP="00603D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noWrap/>
          </w:tcPr>
          <w:p w:rsidR="00951E69" w:rsidRPr="00112FAE" w:rsidRDefault="00951E69" w:rsidP="00E44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175/196</w:t>
            </w:r>
          </w:p>
        </w:tc>
        <w:tc>
          <w:tcPr>
            <w:tcW w:w="3533" w:type="dxa"/>
          </w:tcPr>
          <w:p w:rsidR="00951E69" w:rsidRPr="00112FAE" w:rsidRDefault="00951E69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t>ООО «Проектное Бюро «Согласованные решения»</w:t>
            </w:r>
          </w:p>
          <w:p w:rsidR="00951E69" w:rsidRPr="00112FAE" w:rsidRDefault="00951E69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t>ИНН 6321395016</w:t>
            </w:r>
          </w:p>
        </w:tc>
        <w:tc>
          <w:tcPr>
            <w:tcW w:w="2617" w:type="dxa"/>
          </w:tcPr>
          <w:p w:rsidR="00951E69" w:rsidRPr="00112FAE" w:rsidRDefault="00951E69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t xml:space="preserve">445035 Самарская обл., </w:t>
            </w:r>
            <w:proofErr w:type="spellStart"/>
            <w:r w:rsidRPr="00112FAE">
              <w:rPr>
                <w:sz w:val="22"/>
                <w:szCs w:val="22"/>
              </w:rPr>
              <w:t>г.Тольятти</w:t>
            </w:r>
            <w:proofErr w:type="spellEnd"/>
            <w:r w:rsidRPr="00112FAE">
              <w:rPr>
                <w:sz w:val="22"/>
                <w:szCs w:val="22"/>
              </w:rPr>
              <w:t>, ул. Комсомольская, д. 86, литера А, оф. 18</w:t>
            </w:r>
          </w:p>
          <w:p w:rsidR="00951E69" w:rsidRPr="00112FAE" w:rsidRDefault="00951E69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t>тел.: +7 927 891-16-60</w:t>
            </w:r>
            <w:r w:rsidRPr="00112FAE">
              <w:rPr>
                <w:sz w:val="22"/>
                <w:szCs w:val="22"/>
              </w:rPr>
              <w:br/>
            </w:r>
            <w:r w:rsidRPr="00112FAE">
              <w:rPr>
                <w:sz w:val="22"/>
                <w:szCs w:val="22"/>
                <w:lang w:val="en-US"/>
              </w:rPr>
              <w:t>e</w:t>
            </w:r>
            <w:r w:rsidRPr="00112FAE">
              <w:rPr>
                <w:sz w:val="22"/>
                <w:szCs w:val="22"/>
              </w:rPr>
              <w:t>-</w:t>
            </w:r>
            <w:r w:rsidRPr="00112FAE">
              <w:rPr>
                <w:sz w:val="22"/>
                <w:szCs w:val="22"/>
                <w:lang w:val="en-US"/>
              </w:rPr>
              <w:t>mail</w:t>
            </w:r>
            <w:r w:rsidRPr="00112FAE">
              <w:rPr>
                <w:sz w:val="22"/>
                <w:szCs w:val="22"/>
              </w:rPr>
              <w:t>:</w:t>
            </w:r>
            <w:proofErr w:type="spellStart"/>
            <w:r w:rsidRPr="00112FAE">
              <w:rPr>
                <w:sz w:val="22"/>
                <w:szCs w:val="22"/>
                <w:lang w:val="en-US"/>
              </w:rPr>
              <w:t>pbsr</w:t>
            </w:r>
            <w:proofErr w:type="spellEnd"/>
            <w:r w:rsidRPr="00112FAE">
              <w:rPr>
                <w:sz w:val="22"/>
                <w:szCs w:val="22"/>
              </w:rPr>
              <w:t>@</w:t>
            </w:r>
            <w:r w:rsidRPr="00112FAE">
              <w:rPr>
                <w:sz w:val="22"/>
                <w:szCs w:val="22"/>
                <w:lang w:val="en-US"/>
              </w:rPr>
              <w:t>list</w:t>
            </w:r>
            <w:r w:rsidRPr="00112FAE">
              <w:rPr>
                <w:sz w:val="22"/>
                <w:szCs w:val="22"/>
              </w:rPr>
              <w:t>.</w:t>
            </w:r>
            <w:proofErr w:type="spellStart"/>
            <w:r w:rsidRPr="00112FA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396" w:type="dxa"/>
          </w:tcPr>
          <w:p w:rsidR="00951E69" w:rsidRPr="001516EF" w:rsidRDefault="00951E6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 xml:space="preserve">Работы по подготовке конструктивных решений </w:t>
            </w:r>
          </w:p>
          <w:p w:rsidR="00951E69" w:rsidRPr="001516EF" w:rsidRDefault="00951E6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2.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инженерных систем отопления, вентиляции, кондиционирования, </w:t>
            </w:r>
            <w:proofErr w:type="spellStart"/>
            <w:r w:rsidRPr="001516EF">
              <w:rPr>
                <w:sz w:val="22"/>
                <w:szCs w:val="22"/>
              </w:rPr>
              <w:t>противодымной</w:t>
            </w:r>
            <w:proofErr w:type="spellEnd"/>
            <w:r w:rsidRPr="001516EF">
              <w:rPr>
                <w:sz w:val="22"/>
                <w:szCs w:val="22"/>
              </w:rPr>
              <w:t xml:space="preserve"> вентиляции, теплоснабжения и холодоснабжения, сетей теплоснабжения и их сооружений  </w:t>
            </w:r>
          </w:p>
          <w:p w:rsidR="00951E69" w:rsidRPr="001516EF" w:rsidRDefault="00951E6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3.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внутренних инженерных систем водоснабжения, канализации, водоотведения </w:t>
            </w:r>
          </w:p>
          <w:p w:rsidR="00951E69" w:rsidRPr="001516EF" w:rsidRDefault="00951E6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4.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систем электроснабжения, работы по подготовке проектов наружных сетей </w:t>
            </w:r>
            <w:r w:rsidRPr="001516EF">
              <w:rPr>
                <w:sz w:val="22"/>
                <w:szCs w:val="22"/>
              </w:rPr>
              <w:lastRenderedPageBreak/>
              <w:t xml:space="preserve">электроснабжения  </w:t>
            </w:r>
          </w:p>
          <w:p w:rsidR="00951E69" w:rsidRPr="001516EF" w:rsidRDefault="00951E6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5.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диспетчеризации, автоматизации и управления инженерными системами </w:t>
            </w:r>
          </w:p>
          <w:p w:rsidR="00951E69" w:rsidRPr="001516EF" w:rsidRDefault="00951E6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6.</w:t>
            </w:r>
            <w:r w:rsidRPr="001516EF">
              <w:rPr>
                <w:sz w:val="22"/>
                <w:szCs w:val="22"/>
              </w:rPr>
              <w:tab/>
              <w:t>Работы по подготовке проектов систем газоснабжения</w:t>
            </w:r>
          </w:p>
          <w:p w:rsidR="00951E69" w:rsidRPr="001516EF" w:rsidRDefault="00951E6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14.</w:t>
            </w:r>
            <w:r w:rsidRPr="001516EF">
              <w:rPr>
                <w:sz w:val="22"/>
                <w:szCs w:val="22"/>
              </w:rPr>
              <w:tab/>
              <w:t>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  <w:p w:rsidR="00951E69" w:rsidRPr="001516EF" w:rsidRDefault="00951E6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15.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мероприятий по охране окружающей среды </w:t>
            </w:r>
          </w:p>
          <w:p w:rsidR="00951E69" w:rsidRPr="001516EF" w:rsidRDefault="00951E6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16.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мероприятий по обеспечению пожарной безопасности </w:t>
            </w:r>
          </w:p>
          <w:p w:rsidR="00951E69" w:rsidRPr="001516EF" w:rsidRDefault="00951E6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17.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мероприятий по обеспечению доступа маломобильных групп </w:t>
            </w:r>
            <w:r w:rsidRPr="001516EF">
              <w:rPr>
                <w:sz w:val="22"/>
                <w:szCs w:val="22"/>
              </w:rPr>
              <w:lastRenderedPageBreak/>
              <w:t xml:space="preserve">населения </w:t>
            </w:r>
          </w:p>
          <w:p w:rsidR="00951E69" w:rsidRPr="00112FAE" w:rsidRDefault="00951E6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18.</w:t>
            </w:r>
            <w:r w:rsidRPr="001516EF">
              <w:rPr>
                <w:sz w:val="22"/>
                <w:szCs w:val="22"/>
              </w:rPr>
              <w:tab/>
              <w:t>Работы по обследованию строительных конструкций зданий и сооружений</w:t>
            </w:r>
          </w:p>
        </w:tc>
        <w:tc>
          <w:tcPr>
            <w:tcW w:w="1354" w:type="dxa"/>
            <w:noWrap/>
          </w:tcPr>
          <w:p w:rsidR="00951E69" w:rsidRPr="00112FAE" w:rsidRDefault="00951E69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084" w:type="dxa"/>
          </w:tcPr>
          <w:p w:rsidR="00951E69" w:rsidRPr="00112FAE" w:rsidRDefault="00951E69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t>Двадцать пять миллионов рублей в т. ч. особо опасных, технически сложных и уникальных объектов</w:t>
            </w:r>
          </w:p>
        </w:tc>
      </w:tr>
      <w:tr w:rsidR="006D7719" w:rsidRPr="00F10291" w:rsidTr="006D7719">
        <w:trPr>
          <w:trHeight w:val="1755"/>
        </w:trPr>
        <w:tc>
          <w:tcPr>
            <w:tcW w:w="960" w:type="dxa"/>
            <w:noWrap/>
          </w:tcPr>
          <w:p w:rsidR="006D7719" w:rsidRPr="00603D64" w:rsidRDefault="006D7719" w:rsidP="006D77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noWrap/>
          </w:tcPr>
          <w:p w:rsidR="006D7719" w:rsidRPr="00235639" w:rsidRDefault="006D7719" w:rsidP="006D7719">
            <w:pPr>
              <w:jc w:val="center"/>
              <w:rPr>
                <w:rFonts w:ascii="Arial" w:hAnsi="Arial" w:cs="Arial"/>
              </w:rPr>
            </w:pPr>
          </w:p>
          <w:p w:rsidR="006D7719" w:rsidRPr="00235639" w:rsidRDefault="006D7719" w:rsidP="006D7719">
            <w:pPr>
              <w:jc w:val="center"/>
              <w:rPr>
                <w:rFonts w:ascii="Arial" w:hAnsi="Arial" w:cs="Arial"/>
              </w:rPr>
            </w:pPr>
          </w:p>
          <w:p w:rsidR="006D7719" w:rsidRPr="00235639" w:rsidRDefault="006D7719" w:rsidP="006D7719">
            <w:pPr>
              <w:jc w:val="center"/>
              <w:rPr>
                <w:rFonts w:ascii="Arial" w:hAnsi="Arial" w:cs="Arial"/>
              </w:rPr>
            </w:pPr>
          </w:p>
          <w:p w:rsidR="006D7719" w:rsidRPr="00235639" w:rsidRDefault="006D7719" w:rsidP="006D7719">
            <w:pPr>
              <w:jc w:val="center"/>
              <w:rPr>
                <w:rFonts w:ascii="Arial" w:hAnsi="Arial" w:cs="Arial"/>
              </w:rPr>
            </w:pPr>
          </w:p>
          <w:p w:rsidR="006D7719" w:rsidRPr="00235639" w:rsidRDefault="006D7719" w:rsidP="006D7719">
            <w:pPr>
              <w:jc w:val="center"/>
              <w:rPr>
                <w:rFonts w:ascii="Arial" w:hAnsi="Arial" w:cs="Arial"/>
              </w:rPr>
            </w:pPr>
          </w:p>
          <w:p w:rsidR="006D7719" w:rsidRPr="00235639" w:rsidRDefault="006D7719" w:rsidP="006D7719">
            <w:pPr>
              <w:jc w:val="center"/>
              <w:rPr>
                <w:rFonts w:ascii="Arial" w:hAnsi="Arial" w:cs="Arial"/>
              </w:rPr>
            </w:pPr>
          </w:p>
          <w:p w:rsidR="006D7719" w:rsidRPr="00235639" w:rsidRDefault="006D7719" w:rsidP="006D7719">
            <w:pPr>
              <w:jc w:val="center"/>
              <w:rPr>
                <w:rFonts w:ascii="Arial" w:hAnsi="Arial" w:cs="Arial"/>
              </w:rPr>
            </w:pPr>
          </w:p>
          <w:p w:rsidR="006D7719" w:rsidRPr="00235639" w:rsidRDefault="006D7719" w:rsidP="006D7719">
            <w:pPr>
              <w:jc w:val="center"/>
              <w:rPr>
                <w:rFonts w:ascii="Arial" w:hAnsi="Arial" w:cs="Arial"/>
              </w:rPr>
            </w:pPr>
          </w:p>
          <w:p w:rsidR="006D7719" w:rsidRPr="00235639" w:rsidRDefault="006D7719" w:rsidP="006D7719">
            <w:pPr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>15</w:t>
            </w:r>
          </w:p>
        </w:tc>
        <w:tc>
          <w:tcPr>
            <w:tcW w:w="3533" w:type="dxa"/>
          </w:tcPr>
          <w:p w:rsidR="006D7719" w:rsidRPr="00235639" w:rsidRDefault="006D7719" w:rsidP="006D77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D7719" w:rsidRPr="00235639" w:rsidRDefault="006D7719" w:rsidP="006D77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D7719" w:rsidRPr="00235639" w:rsidRDefault="006D7719" w:rsidP="006D7719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 xml:space="preserve">Общество с ограниченной ответственностью «Куйбышевский </w:t>
            </w:r>
            <w:proofErr w:type="spellStart"/>
            <w:r w:rsidRPr="00235639">
              <w:rPr>
                <w:rFonts w:ascii="Arial" w:hAnsi="Arial" w:cs="Arial"/>
              </w:rPr>
              <w:t>Промстройпроект</w:t>
            </w:r>
            <w:proofErr w:type="spellEnd"/>
            <w:r w:rsidRPr="00235639">
              <w:rPr>
                <w:rFonts w:ascii="Arial" w:hAnsi="Arial" w:cs="Arial"/>
              </w:rPr>
              <w:t>» (ООО «КПСП»</w:t>
            </w:r>
            <w:r>
              <w:rPr>
                <w:rFonts w:ascii="Arial" w:hAnsi="Arial" w:cs="Arial"/>
              </w:rPr>
              <w:t>)</w:t>
            </w:r>
          </w:p>
          <w:p w:rsidR="006D7719" w:rsidRPr="00235639" w:rsidRDefault="006D7719" w:rsidP="006D7719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</w:p>
          <w:p w:rsidR="006D7719" w:rsidRPr="00235639" w:rsidRDefault="006D7719" w:rsidP="006D77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>ИНН 6316063216</w:t>
            </w:r>
          </w:p>
        </w:tc>
        <w:tc>
          <w:tcPr>
            <w:tcW w:w="2617" w:type="dxa"/>
          </w:tcPr>
          <w:p w:rsidR="006D7719" w:rsidRPr="00235639" w:rsidRDefault="006D7719" w:rsidP="006D7719">
            <w:pPr>
              <w:pStyle w:val="Style3"/>
              <w:widowControl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7719" w:rsidRPr="00235639" w:rsidRDefault="006D7719" w:rsidP="006D7719">
            <w:pPr>
              <w:pStyle w:val="Style3"/>
              <w:widowControl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7719" w:rsidRPr="00235639" w:rsidRDefault="006D7719" w:rsidP="006D7719">
            <w:pPr>
              <w:pStyle w:val="Style3"/>
              <w:widowControl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639">
              <w:rPr>
                <w:rFonts w:ascii="Arial" w:hAnsi="Arial" w:cs="Arial"/>
                <w:sz w:val="22"/>
                <w:szCs w:val="22"/>
              </w:rPr>
              <w:t>443100, г. Самара, ул. Невская, дом 3, оф. 510</w:t>
            </w:r>
          </w:p>
          <w:p w:rsidR="006D7719" w:rsidRPr="00235639" w:rsidRDefault="006D7719" w:rsidP="006D7719">
            <w:pPr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>Телефон:</w:t>
            </w:r>
          </w:p>
          <w:p w:rsidR="006D7719" w:rsidRPr="00736F10" w:rsidRDefault="006D7719" w:rsidP="006D7719">
            <w:pPr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 xml:space="preserve"> </w:t>
            </w:r>
            <w:r w:rsidRPr="00736F10">
              <w:rPr>
                <w:rFonts w:ascii="Arial" w:hAnsi="Arial" w:cs="Arial"/>
              </w:rPr>
              <w:t>8 (846) 337-67-27</w:t>
            </w:r>
          </w:p>
          <w:p w:rsidR="006D7719" w:rsidRPr="00736F10" w:rsidRDefault="006D7719" w:rsidP="006D7719">
            <w:pPr>
              <w:autoSpaceDE w:val="0"/>
              <w:autoSpaceDN w:val="0"/>
              <w:adjustRightInd w:val="0"/>
              <w:ind w:left="140"/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 xml:space="preserve">Веб-сайт: </w:t>
            </w:r>
            <w:hyperlink r:id="rId6" w:history="1">
              <w:r w:rsidRPr="00235639">
                <w:rPr>
                  <w:rFonts w:ascii="Arial" w:hAnsi="Arial" w:cs="Arial"/>
                  <w:bdr w:val="none" w:sz="0" w:space="0" w:color="auto" w:frame="1"/>
                </w:rPr>
                <w:t>www.kpsp63.ru</w:t>
              </w:r>
            </w:hyperlink>
          </w:p>
          <w:p w:rsidR="006D7719" w:rsidRPr="00235639" w:rsidRDefault="006D7719" w:rsidP="006D7719">
            <w:pPr>
              <w:pStyle w:val="Style3"/>
              <w:widowControl/>
              <w:ind w:left="1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56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E-mail:  </w:t>
            </w:r>
            <w:hyperlink r:id="rId7" w:history="1">
              <w:r w:rsidRPr="00235639">
                <w:rPr>
                  <w:rFonts w:ascii="Arial" w:eastAsia="Calibri" w:hAnsi="Arial" w:cs="Arial"/>
                  <w:sz w:val="22"/>
                  <w:szCs w:val="22"/>
                  <w:bdr w:val="none" w:sz="0" w:space="0" w:color="auto" w:frame="1"/>
                  <w:lang w:val="en-US" w:eastAsia="en-US"/>
                </w:rPr>
                <w:t>kpsp@yandex.ru</w:t>
              </w:r>
            </w:hyperlink>
          </w:p>
        </w:tc>
        <w:tc>
          <w:tcPr>
            <w:tcW w:w="2396" w:type="dxa"/>
          </w:tcPr>
          <w:p w:rsidR="006D7719" w:rsidRPr="004A20F1" w:rsidRDefault="006D7719" w:rsidP="006D7719">
            <w:pPr>
              <w:tabs>
                <w:tab w:val="left" w:pos="331"/>
              </w:tabs>
              <w:ind w:left="47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 xml:space="preserve">Комплексное проектирование объектов любой сложности: промышленных предприятий, жилых, общественных, административных зданий, </w:t>
            </w:r>
            <w:r w:rsidRPr="004A20F1">
              <w:rPr>
                <w:rFonts w:ascii="Arial" w:hAnsi="Arial" w:cs="Arial"/>
              </w:rPr>
              <w:t>автодорог, сооружений и их комплексов.</w:t>
            </w:r>
          </w:p>
          <w:p w:rsidR="006D7719" w:rsidRPr="004A20F1" w:rsidRDefault="006D7719" w:rsidP="006D7719">
            <w:pPr>
              <w:tabs>
                <w:tab w:val="left" w:pos="331"/>
              </w:tabs>
              <w:ind w:left="47"/>
              <w:rPr>
                <w:rFonts w:ascii="Arial" w:hAnsi="Arial" w:cs="Arial"/>
              </w:rPr>
            </w:pPr>
            <w:r w:rsidRPr="004A20F1">
              <w:rPr>
                <w:rFonts w:ascii="Arial" w:hAnsi="Arial" w:cs="Arial"/>
              </w:rPr>
              <w:t xml:space="preserve"> Все виды и разделы проектно-</w:t>
            </w:r>
            <w:proofErr w:type="gramStart"/>
            <w:r w:rsidRPr="004A20F1">
              <w:rPr>
                <w:rFonts w:ascii="Arial" w:hAnsi="Arial" w:cs="Arial"/>
              </w:rPr>
              <w:t>изыскательских  работ</w:t>
            </w:r>
            <w:proofErr w:type="gramEnd"/>
            <w:r w:rsidRPr="004A20F1">
              <w:rPr>
                <w:rFonts w:ascii="Arial" w:hAnsi="Arial" w:cs="Arial"/>
              </w:rPr>
              <w:t xml:space="preserve">, услуги по прохождению экспертизы в </w:t>
            </w:r>
            <w:proofErr w:type="spellStart"/>
            <w:r w:rsidRPr="004A20F1">
              <w:rPr>
                <w:rFonts w:ascii="Arial" w:hAnsi="Arial" w:cs="Arial"/>
              </w:rPr>
              <w:t>т.ч</w:t>
            </w:r>
            <w:proofErr w:type="spellEnd"/>
            <w:r w:rsidRPr="004A20F1">
              <w:rPr>
                <w:rFonts w:ascii="Arial" w:hAnsi="Arial" w:cs="Arial"/>
              </w:rPr>
              <w:t xml:space="preserve">. разделы: </w:t>
            </w:r>
          </w:p>
          <w:p w:rsidR="006D7719" w:rsidRPr="004A20F1" w:rsidRDefault="006D7719" w:rsidP="006D7719">
            <w:pPr>
              <w:tabs>
                <w:tab w:val="left" w:pos="331"/>
              </w:tabs>
              <w:rPr>
                <w:rFonts w:ascii="Arial" w:hAnsi="Arial" w:cs="Arial"/>
              </w:rPr>
            </w:pPr>
            <w:r w:rsidRPr="004A20F1">
              <w:rPr>
                <w:rFonts w:ascii="Arial" w:hAnsi="Arial" w:cs="Arial"/>
              </w:rPr>
              <w:t>- Охрана окружающей среды;</w:t>
            </w:r>
          </w:p>
          <w:p w:rsidR="006D7719" w:rsidRPr="004A20F1" w:rsidRDefault="006D7719" w:rsidP="006D7719">
            <w:pPr>
              <w:tabs>
                <w:tab w:val="left" w:pos="331"/>
              </w:tabs>
              <w:rPr>
                <w:rFonts w:ascii="Arial" w:hAnsi="Arial" w:cs="Arial"/>
              </w:rPr>
            </w:pPr>
            <w:r w:rsidRPr="004A20F1">
              <w:rPr>
                <w:rFonts w:ascii="Arial" w:hAnsi="Arial" w:cs="Arial"/>
              </w:rPr>
              <w:t>- Экологические изыскания;</w:t>
            </w:r>
          </w:p>
          <w:p w:rsidR="006D7719" w:rsidRPr="004A20F1" w:rsidRDefault="006D7719" w:rsidP="006D7719">
            <w:pPr>
              <w:tabs>
                <w:tab w:val="left" w:pos="331"/>
              </w:tabs>
              <w:rPr>
                <w:rFonts w:ascii="Arial" w:hAnsi="Arial" w:cs="Arial"/>
              </w:rPr>
            </w:pPr>
            <w:r w:rsidRPr="004A20F1">
              <w:rPr>
                <w:rFonts w:ascii="Arial" w:hAnsi="Arial" w:cs="Arial"/>
              </w:rPr>
              <w:t>- Мероприятия по охране атмосферы;</w:t>
            </w:r>
          </w:p>
          <w:p w:rsidR="006D7719" w:rsidRDefault="006D7719" w:rsidP="006D7719">
            <w:pPr>
              <w:tabs>
                <w:tab w:val="left" w:pos="331"/>
              </w:tabs>
              <w:rPr>
                <w:rFonts w:ascii="Arial" w:hAnsi="Arial" w:cs="Arial"/>
              </w:rPr>
            </w:pPr>
            <w:r w:rsidRPr="004A20F1">
              <w:rPr>
                <w:rFonts w:ascii="Arial" w:hAnsi="Arial" w:cs="Arial"/>
              </w:rPr>
              <w:lastRenderedPageBreak/>
              <w:t xml:space="preserve">- Обоснование оценки воздействия </w:t>
            </w:r>
            <w:proofErr w:type="gramStart"/>
            <w:r w:rsidRPr="004A20F1">
              <w:rPr>
                <w:rFonts w:ascii="Arial" w:hAnsi="Arial" w:cs="Arial"/>
              </w:rPr>
              <w:t>объекта  на</w:t>
            </w:r>
            <w:proofErr w:type="gramEnd"/>
            <w:r w:rsidRPr="004A20F1">
              <w:rPr>
                <w:rFonts w:ascii="Arial" w:hAnsi="Arial" w:cs="Arial"/>
              </w:rPr>
              <w:t xml:space="preserve"> окружающую среду;</w:t>
            </w:r>
          </w:p>
          <w:p w:rsidR="006D7719" w:rsidRDefault="006D7719" w:rsidP="006D7719">
            <w:pPr>
              <w:tabs>
                <w:tab w:val="left" w:pos="3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A20F1">
              <w:rPr>
                <w:rFonts w:ascii="Arial" w:hAnsi="Arial" w:cs="Arial"/>
              </w:rPr>
              <w:t>Мероприятия по</w:t>
            </w:r>
            <w:r>
              <w:rPr>
                <w:rFonts w:ascii="Arial" w:hAnsi="Arial" w:cs="Arial"/>
              </w:rPr>
              <w:t xml:space="preserve"> сбору, использованию, обезвреживанию, транспорту и размещению опасных отходов;</w:t>
            </w:r>
          </w:p>
          <w:p w:rsidR="006D7719" w:rsidRDefault="006D7719" w:rsidP="006D7719">
            <w:pPr>
              <w:tabs>
                <w:tab w:val="left" w:pos="3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A20F1">
              <w:rPr>
                <w:rFonts w:ascii="Arial" w:hAnsi="Arial" w:cs="Arial"/>
              </w:rPr>
              <w:t>Мероприятия по охране</w:t>
            </w:r>
            <w:r>
              <w:rPr>
                <w:rFonts w:ascii="Arial" w:hAnsi="Arial" w:cs="Arial"/>
              </w:rPr>
              <w:t xml:space="preserve"> недр;</w:t>
            </w:r>
          </w:p>
          <w:p w:rsidR="006D7719" w:rsidRDefault="006D7719" w:rsidP="006D7719">
            <w:pPr>
              <w:tabs>
                <w:tab w:val="left" w:pos="3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A20F1">
              <w:rPr>
                <w:rFonts w:ascii="Arial" w:hAnsi="Arial" w:cs="Arial"/>
              </w:rPr>
              <w:t xml:space="preserve">Мероприятия </w:t>
            </w:r>
            <w:r>
              <w:rPr>
                <w:rFonts w:ascii="Arial" w:hAnsi="Arial" w:cs="Arial"/>
              </w:rPr>
              <w:t>и решения</w:t>
            </w:r>
            <w:r w:rsidRPr="004A20F1">
              <w:rPr>
                <w:rFonts w:ascii="Arial" w:hAnsi="Arial" w:cs="Arial"/>
              </w:rPr>
              <w:t xml:space="preserve"> по </w:t>
            </w:r>
            <w:proofErr w:type="gramStart"/>
            <w:r w:rsidRPr="004A20F1">
              <w:rPr>
                <w:rFonts w:ascii="Arial" w:hAnsi="Arial" w:cs="Arial"/>
              </w:rPr>
              <w:t>охране</w:t>
            </w:r>
            <w:r>
              <w:rPr>
                <w:rFonts w:ascii="Arial" w:hAnsi="Arial" w:cs="Arial"/>
              </w:rPr>
              <w:t xml:space="preserve">  водных</w:t>
            </w:r>
            <w:proofErr w:type="gramEnd"/>
            <w:r>
              <w:rPr>
                <w:rFonts w:ascii="Arial" w:hAnsi="Arial" w:cs="Arial"/>
              </w:rPr>
              <w:t xml:space="preserve"> ресурсов;</w:t>
            </w:r>
          </w:p>
          <w:p w:rsidR="006D7719" w:rsidRPr="004A20F1" w:rsidRDefault="006D7719" w:rsidP="006D7719">
            <w:pPr>
              <w:tabs>
                <w:tab w:val="left" w:pos="3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A20F1">
              <w:rPr>
                <w:rFonts w:ascii="Arial" w:hAnsi="Arial" w:cs="Arial"/>
              </w:rPr>
              <w:t xml:space="preserve">Мероприятия </w:t>
            </w:r>
            <w:r>
              <w:rPr>
                <w:rFonts w:ascii="Arial" w:hAnsi="Arial" w:cs="Arial"/>
              </w:rPr>
              <w:t>и расчет затрат на  реализацию природоохранных мероприятий и компенсационных  выплат.</w:t>
            </w:r>
          </w:p>
        </w:tc>
        <w:tc>
          <w:tcPr>
            <w:tcW w:w="1354" w:type="dxa"/>
            <w:noWrap/>
          </w:tcPr>
          <w:p w:rsidR="006D7719" w:rsidRDefault="006D7719" w:rsidP="006D7719">
            <w:pPr>
              <w:jc w:val="center"/>
              <w:rPr>
                <w:rFonts w:ascii="Arial" w:hAnsi="Arial" w:cs="Arial"/>
              </w:rPr>
            </w:pPr>
          </w:p>
          <w:p w:rsidR="006D7719" w:rsidRDefault="006D7719" w:rsidP="006D7719">
            <w:pPr>
              <w:jc w:val="center"/>
              <w:rPr>
                <w:rFonts w:ascii="Arial" w:hAnsi="Arial" w:cs="Arial"/>
              </w:rPr>
            </w:pPr>
          </w:p>
          <w:p w:rsidR="006D7719" w:rsidRDefault="006D7719" w:rsidP="006D7719">
            <w:pPr>
              <w:jc w:val="center"/>
              <w:rPr>
                <w:rFonts w:ascii="Arial" w:hAnsi="Arial" w:cs="Arial"/>
              </w:rPr>
            </w:pPr>
          </w:p>
          <w:p w:rsidR="006D7719" w:rsidRPr="00235639" w:rsidRDefault="006D7719" w:rsidP="006D7719">
            <w:pPr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>10</w:t>
            </w:r>
          </w:p>
        </w:tc>
        <w:tc>
          <w:tcPr>
            <w:tcW w:w="2084" w:type="dxa"/>
          </w:tcPr>
          <w:p w:rsidR="006D7719" w:rsidRPr="00235639" w:rsidRDefault="006D7719" w:rsidP="006D7719">
            <w:pPr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>Второй уровень ответственности по обязательствам договоров подряда с использованием конкурентных способов заключения договоров, в том числе в отношении особо опасных, технически сложных и уникальных объектов капитального строительства</w:t>
            </w:r>
          </w:p>
        </w:tc>
      </w:tr>
    </w:tbl>
    <w:p w:rsidR="00603D64" w:rsidRPr="00603D64" w:rsidRDefault="00603D64" w:rsidP="00603D64">
      <w:pPr>
        <w:jc w:val="center"/>
        <w:rPr>
          <w:b/>
          <w:sz w:val="28"/>
          <w:szCs w:val="28"/>
        </w:rPr>
      </w:pPr>
    </w:p>
    <w:sectPr w:rsidR="00603D64" w:rsidRPr="00603D64" w:rsidSect="00603D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33A16"/>
    <w:multiLevelType w:val="multilevel"/>
    <w:tmpl w:val="761EDD5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F2"/>
    <w:rsid w:val="00603D64"/>
    <w:rsid w:val="006D7719"/>
    <w:rsid w:val="0074601A"/>
    <w:rsid w:val="009162F2"/>
    <w:rsid w:val="00951E69"/>
    <w:rsid w:val="00CC4101"/>
    <w:rsid w:val="00F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6627"/>
  <w15:docId w15:val="{D43C7A73-7BC6-4CAD-BE03-CAF6CD8E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01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C4101"/>
    <w:pPr>
      <w:keepNext/>
      <w:keepLines/>
      <w:numPr>
        <w:numId w:val="9"/>
      </w:numPr>
      <w:suppressAutoHyphens/>
      <w:spacing w:before="240" w:after="120"/>
      <w:outlineLvl w:val="0"/>
    </w:pPr>
    <w:rPr>
      <w:rFonts w:ascii="Arial" w:hAnsi="Arial"/>
      <w:b/>
      <w:kern w:val="28"/>
      <w:sz w:val="32"/>
      <w:szCs w:val="20"/>
    </w:rPr>
  </w:style>
  <w:style w:type="paragraph" w:styleId="2">
    <w:name w:val="heading 2"/>
    <w:basedOn w:val="a"/>
    <w:next w:val="a0"/>
    <w:link w:val="20"/>
    <w:qFormat/>
    <w:rsid w:val="00CC4101"/>
    <w:pPr>
      <w:keepNext/>
      <w:keepLines/>
      <w:numPr>
        <w:ilvl w:val="1"/>
        <w:numId w:val="9"/>
      </w:numPr>
      <w:suppressAutoHyphens/>
      <w:spacing w:before="240" w:after="80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aliases w:val="Подпункт"/>
    <w:basedOn w:val="a"/>
    <w:next w:val="a0"/>
    <w:link w:val="30"/>
    <w:qFormat/>
    <w:rsid w:val="00CC4101"/>
    <w:pPr>
      <w:keepNext/>
      <w:keepLines/>
      <w:numPr>
        <w:ilvl w:val="2"/>
        <w:numId w:val="9"/>
      </w:numPr>
      <w:suppressAutoHyphens/>
      <w:spacing w:before="240" w:after="6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CC4101"/>
    <w:pPr>
      <w:keepNext/>
      <w:keepLines/>
      <w:numPr>
        <w:ilvl w:val="3"/>
        <w:numId w:val="9"/>
      </w:numPr>
      <w:suppressAutoHyphens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CC4101"/>
    <w:pPr>
      <w:keepNext/>
      <w:numPr>
        <w:ilvl w:val="4"/>
        <w:numId w:val="9"/>
      </w:numPr>
      <w:spacing w:before="240" w:after="40"/>
      <w:outlineLvl w:val="4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CC4101"/>
    <w:pPr>
      <w:numPr>
        <w:ilvl w:val="5"/>
        <w:numId w:val="9"/>
      </w:numPr>
      <w:spacing w:before="200" w:after="40"/>
      <w:outlineLvl w:val="5"/>
    </w:pPr>
    <w:rPr>
      <w:rFonts w:ascii="Arial" w:hAnsi="Arial"/>
      <w:b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CC4101"/>
    <w:pPr>
      <w:keepNext/>
      <w:numPr>
        <w:ilvl w:val="6"/>
        <w:numId w:val="9"/>
      </w:numPr>
      <w:spacing w:before="200" w:after="40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CC4101"/>
    <w:pPr>
      <w:keepNext/>
      <w:numPr>
        <w:ilvl w:val="7"/>
        <w:numId w:val="9"/>
      </w:numPr>
      <w:spacing w:before="200" w:after="40"/>
      <w:outlineLvl w:val="7"/>
    </w:pPr>
    <w:rPr>
      <w:rFonts w:ascii="Arial" w:hAnsi="Arial"/>
      <w:b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C4101"/>
    <w:pPr>
      <w:keepNext/>
      <w:numPr>
        <w:ilvl w:val="8"/>
        <w:numId w:val="9"/>
      </w:numPr>
      <w:spacing w:before="200" w:after="40"/>
      <w:outlineLvl w:val="8"/>
    </w:pPr>
    <w:rPr>
      <w:rFonts w:ascii="Arial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4101"/>
    <w:rPr>
      <w:rFonts w:ascii="Arial" w:hAnsi="Arial"/>
      <w:b/>
      <w:kern w:val="28"/>
      <w:sz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CC410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C4101"/>
    <w:rPr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C4101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aliases w:val="Подпункт Знак"/>
    <w:basedOn w:val="a1"/>
    <w:link w:val="3"/>
    <w:rsid w:val="00CC4101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1"/>
    <w:link w:val="4"/>
    <w:rsid w:val="00CC4101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1"/>
    <w:link w:val="5"/>
    <w:rsid w:val="00CC4101"/>
    <w:rPr>
      <w:rFonts w:ascii="Arial" w:hAnsi="Arial"/>
      <w:b/>
      <w:lang w:eastAsia="ru-RU"/>
    </w:rPr>
  </w:style>
  <w:style w:type="character" w:customStyle="1" w:styleId="60">
    <w:name w:val="Заголовок 6 Знак"/>
    <w:basedOn w:val="a1"/>
    <w:link w:val="6"/>
    <w:rsid w:val="00CC4101"/>
    <w:rPr>
      <w:rFonts w:ascii="Arial" w:hAnsi="Arial"/>
      <w:b/>
      <w:i/>
      <w:lang w:eastAsia="ru-RU"/>
    </w:rPr>
  </w:style>
  <w:style w:type="character" w:customStyle="1" w:styleId="70">
    <w:name w:val="Заголовок 7 Знак"/>
    <w:basedOn w:val="a1"/>
    <w:link w:val="7"/>
    <w:rsid w:val="00CC4101"/>
    <w:rPr>
      <w:rFonts w:ascii="Arial" w:hAnsi="Arial"/>
      <w:b/>
      <w:lang w:eastAsia="ru-RU"/>
    </w:rPr>
  </w:style>
  <w:style w:type="character" w:customStyle="1" w:styleId="80">
    <w:name w:val="Заголовок 8 Знак"/>
    <w:basedOn w:val="a1"/>
    <w:link w:val="8"/>
    <w:rsid w:val="00CC4101"/>
    <w:rPr>
      <w:rFonts w:ascii="Arial" w:hAnsi="Arial"/>
      <w:b/>
      <w:i/>
      <w:lang w:eastAsia="ru-RU"/>
    </w:rPr>
  </w:style>
  <w:style w:type="character" w:customStyle="1" w:styleId="90">
    <w:name w:val="Заголовок 9 Знак"/>
    <w:basedOn w:val="a1"/>
    <w:link w:val="9"/>
    <w:rsid w:val="00CC4101"/>
    <w:rPr>
      <w:rFonts w:ascii="Arial" w:hAnsi="Arial"/>
      <w:b/>
      <w:sz w:val="18"/>
      <w:lang w:eastAsia="ru-RU"/>
    </w:rPr>
  </w:style>
  <w:style w:type="character" w:styleId="a5">
    <w:name w:val="Hyperlink"/>
    <w:basedOn w:val="a1"/>
    <w:uiPriority w:val="99"/>
    <w:unhideWhenUsed/>
    <w:rsid w:val="00603D64"/>
    <w:rPr>
      <w:color w:val="0000FF"/>
      <w:u w:val="single"/>
    </w:rPr>
  </w:style>
  <w:style w:type="table" w:styleId="a6">
    <w:name w:val="Table Grid"/>
    <w:basedOn w:val="a2"/>
    <w:uiPriority w:val="59"/>
    <w:rsid w:val="0060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6D771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s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sp63.ru/" TargetMode="External"/><Relationship Id="rId5" Type="http://schemas.openxmlformats.org/officeDocument/2006/relationships/hyperlink" Target="mailto:ecologaaudit@yandex.ru&#1090;&#1077;&#1083;%20(846)%20242-72-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555</Words>
  <Characters>3166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VEREVKIN_O</cp:lastModifiedBy>
  <cp:revision>5</cp:revision>
  <dcterms:created xsi:type="dcterms:W3CDTF">2019-03-18T07:40:00Z</dcterms:created>
  <dcterms:modified xsi:type="dcterms:W3CDTF">2021-10-28T07:15:00Z</dcterms:modified>
</cp:coreProperties>
</file>